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sz w:val="24"/>
          <w:szCs w:val="24"/>
          <w:lang w:val="en-US"/>
        </w:rPr>
      </w:pPr>
      <w:r>
        <w:rPr>
          <w:rFonts w:hint="eastAsia"/>
          <w:b/>
          <w:sz w:val="24"/>
          <w:szCs w:val="24"/>
          <w:lang w:val="en-US"/>
        </w:rPr>
        <w:t>民生再推重磅大展：生声不息</w:t>
      </w:r>
    </w:p>
    <w:p>
      <w:pPr>
        <w:spacing w:line="240" w:lineRule="auto"/>
        <w:rPr>
          <w:b/>
          <w:sz w:val="21"/>
          <w:szCs w:val="21"/>
          <w:lang w:val="en-US"/>
        </w:rPr>
      </w:pPr>
      <w:r>
        <w:rPr>
          <w:rFonts w:hint="eastAsia"/>
          <w:b/>
          <w:sz w:val="24"/>
          <w:szCs w:val="24"/>
          <w:lang w:val="en-US"/>
        </w:rPr>
        <w:drawing>
          <wp:inline distT="0" distB="0" distL="114300" distR="114300">
            <wp:extent cx="5266690" cy="7021830"/>
            <wp:effectExtent l="0" t="0" r="10160" b="7620"/>
            <wp:docPr id="1" name="图片 1" descr="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1"/>
          <w:szCs w:val="21"/>
          <w:lang w:val="en-US"/>
        </w:rPr>
        <w:t>生声不息</w:t>
      </w:r>
      <w:r>
        <w:rPr>
          <w:rFonts w:hint="eastAsia"/>
          <w:b/>
          <w:color w:val="000000" w:themeColor="text1"/>
          <w:sz w:val="21"/>
          <w:szCs w:val="21"/>
        </w:rPr>
        <w:t>：塞莱斯特·布谢-穆日诺</w:t>
      </w:r>
    </w:p>
    <w:p>
      <w:pPr>
        <w:spacing w:line="240" w:lineRule="auto"/>
        <w:rPr>
          <w:b/>
          <w:sz w:val="21"/>
          <w:szCs w:val="21"/>
          <w:lang w:val="en-US"/>
        </w:rPr>
      </w:pPr>
      <w:r>
        <w:rPr>
          <w:rFonts w:hint="eastAsia"/>
          <w:b/>
          <w:sz w:val="21"/>
          <w:szCs w:val="21"/>
          <w:lang w:val="en-US"/>
        </w:rPr>
        <w:t xml:space="preserve">上海民生现代美术馆 </w:t>
      </w:r>
    </w:p>
    <w:p>
      <w:pPr>
        <w:spacing w:line="240" w:lineRule="auto"/>
        <w:rPr>
          <w:rFonts w:hint="eastAsia"/>
          <w:b/>
          <w:sz w:val="21"/>
          <w:szCs w:val="21"/>
          <w:lang w:val="en-US"/>
        </w:rPr>
      </w:pPr>
      <w:r>
        <w:rPr>
          <w:rFonts w:hint="eastAsia"/>
          <w:b/>
          <w:sz w:val="21"/>
          <w:szCs w:val="21"/>
          <w:lang w:val="en-US"/>
        </w:rPr>
        <w:t>2017年9月1日-11月12日</w:t>
      </w:r>
    </w:p>
    <w:p>
      <w:pPr>
        <w:spacing w:line="240" w:lineRule="auto"/>
        <w:rPr>
          <w:rFonts w:hint="eastAsia" w:eastAsiaTheme="minor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票价：50元（早鸟票 30元）</w:t>
      </w:r>
      <w:bookmarkStart w:id="2" w:name="_GoBack"/>
      <w:bookmarkEnd w:id="2"/>
    </w:p>
    <w:p>
      <w:pPr>
        <w:spacing w:line="360" w:lineRule="auto"/>
        <w:ind w:firstLine="480" w:firstLineChars="200"/>
        <w:rPr>
          <w:color w:val="000000" w:themeColor="text1"/>
          <w:sz w:val="24"/>
          <w:szCs w:val="24"/>
        </w:rPr>
      </w:pP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</w:rPr>
        <w:t>上海民生现代美术馆荣幸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宣布</w:t>
      </w:r>
      <w:r>
        <w:rPr>
          <w:rFonts w:hint="eastAsia"/>
          <w:color w:val="000000" w:themeColor="text1"/>
          <w:sz w:val="24"/>
          <w:szCs w:val="24"/>
        </w:rPr>
        <w:t>2017年9月1日至11月12日将推出法国艺术家</w:t>
      </w:r>
      <w:bookmarkStart w:id="0" w:name="OLE_LINK10"/>
      <w:bookmarkStart w:id="1" w:name="OLE_LINK11"/>
      <w:r>
        <w:rPr>
          <w:rFonts w:hint="eastAsia"/>
          <w:color w:val="000000" w:themeColor="text1"/>
          <w:sz w:val="24"/>
          <w:szCs w:val="24"/>
        </w:rPr>
        <w:t>塞莱斯特·布谢-穆日诺</w:t>
      </w:r>
      <w:bookmarkEnd w:id="0"/>
      <w:bookmarkEnd w:id="1"/>
      <w:r>
        <w:rPr>
          <w:rFonts w:hint="eastAsia"/>
          <w:color w:val="000000" w:themeColor="text1"/>
          <w:sz w:val="24"/>
          <w:szCs w:val="24"/>
        </w:rPr>
        <w:t>（C</w:t>
      </w:r>
      <w:r>
        <w:rPr>
          <w:color w:val="000000" w:themeColor="text1"/>
          <w:sz w:val="24"/>
          <w:szCs w:val="24"/>
        </w:rPr>
        <w:t>é</w:t>
      </w:r>
      <w:r>
        <w:rPr>
          <w:rFonts w:hint="eastAsia"/>
          <w:color w:val="000000" w:themeColor="text1"/>
          <w:sz w:val="24"/>
          <w:szCs w:val="24"/>
        </w:rPr>
        <w:t>leste Boursier-Mougenot）在中国的首次大型个展 “</w:t>
      </w:r>
      <w:r>
        <w:rPr>
          <w:rFonts w:hint="eastAsia"/>
          <w:bCs/>
          <w:color w:val="000000" w:themeColor="text1"/>
          <w:sz w:val="24"/>
          <w:szCs w:val="24"/>
        </w:rPr>
        <w:t>生声不息</w:t>
      </w:r>
      <w:r>
        <w:rPr>
          <w:rFonts w:hint="eastAsia"/>
          <w:color w:val="000000" w:themeColor="text1"/>
          <w:sz w:val="24"/>
          <w:szCs w:val="24"/>
        </w:rPr>
        <w:t>”。</w:t>
      </w:r>
    </w:p>
    <w:p>
      <w:pPr>
        <w:widowControl/>
        <w:spacing w:line="360" w:lineRule="auto"/>
        <w:ind w:firstLine="480" w:firstLineChars="200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展览的外文标题S</w:t>
      </w:r>
      <w:r>
        <w:rPr>
          <w:rFonts w:hint="eastAsia"/>
          <w:sz w:val="24"/>
          <w:szCs w:val="24"/>
          <w:lang w:val="en-US" w:eastAsia="zh-CN"/>
        </w:rPr>
        <w:t>ONSARA</w:t>
      </w:r>
      <w:r>
        <w:rPr>
          <w:rFonts w:hint="eastAsia"/>
          <w:sz w:val="24"/>
          <w:szCs w:val="24"/>
        </w:rPr>
        <w:t>（生声不息）是由</w:t>
      </w:r>
      <w:r>
        <w:rPr>
          <w:sz w:val="24"/>
          <w:szCs w:val="24"/>
        </w:rPr>
        <w:t> </w:t>
      </w:r>
      <w:r>
        <w:rPr>
          <w:rFonts w:hint="eastAsia"/>
          <w:sz w:val="24"/>
          <w:szCs w:val="24"/>
        </w:rPr>
        <w:t>“Son”和“Samsara”组合而成的概念。Son是法语“声音”的意思，即可以通过耳朵感知到的听觉。Samsara，“依业轮回”，是表示生命流转循环的意思。它的词义包含了人类生前的过去以及死后的永生，每一现实生命，都是秉承过去生命继续而来。故此S</w:t>
      </w:r>
      <w:r>
        <w:rPr>
          <w:rFonts w:hint="eastAsia"/>
          <w:sz w:val="24"/>
          <w:szCs w:val="24"/>
          <w:lang w:val="en-US" w:eastAsia="zh-CN"/>
        </w:rPr>
        <w:t>ONSARA</w:t>
      </w:r>
      <w:r>
        <w:rPr>
          <w:rFonts w:hint="eastAsia"/>
          <w:sz w:val="24"/>
          <w:szCs w:val="24"/>
        </w:rPr>
        <w:t>正是</w:t>
      </w:r>
      <w:r>
        <w:rPr>
          <w:rFonts w:hint="eastAsia"/>
          <w:color w:val="000000" w:themeColor="text1"/>
          <w:sz w:val="24"/>
          <w:szCs w:val="24"/>
        </w:rPr>
        <w:t>中文题目所试图表达的，生命不息，声响不止，另一方面，也是对于展览现场螺旋形场地的暗喻。</w:t>
      </w:r>
    </w:p>
    <w:p>
      <w:pPr>
        <w:widowControl/>
        <w:spacing w:line="360" w:lineRule="auto"/>
        <w:ind w:firstLine="480" w:firstLineChars="200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本次展览通过艺术家的</w:t>
      </w:r>
      <w:r>
        <w:rPr>
          <w:rFonts w:hint="eastAsia"/>
          <w:color w:val="000000" w:themeColor="text1"/>
          <w:sz w:val="24"/>
          <w:szCs w:val="24"/>
          <w:lang w:val="en-US"/>
        </w:rPr>
        <w:t>6件大型声音装置</w:t>
      </w:r>
      <w:r>
        <w:rPr>
          <w:rFonts w:hint="eastAsia"/>
          <w:color w:val="000000" w:themeColor="text1"/>
          <w:sz w:val="24"/>
          <w:szCs w:val="24"/>
        </w:rPr>
        <w:t>呈现对于</w:t>
      </w:r>
      <w:r>
        <w:rPr>
          <w:rFonts w:hint="eastAsia"/>
          <w:color w:val="000000" w:themeColor="text1"/>
          <w:sz w:val="24"/>
          <w:szCs w:val="24"/>
          <w:lang w:eastAsia="zh-CN"/>
        </w:rPr>
        <w:t>“</w:t>
      </w:r>
      <w:r>
        <w:rPr>
          <w:rFonts w:hint="eastAsia"/>
          <w:color w:val="000000" w:themeColor="text1"/>
          <w:sz w:val="24"/>
          <w:szCs w:val="24"/>
        </w:rPr>
        <w:t>人类如何与人工的自然共存</w:t>
      </w:r>
      <w:r>
        <w:rPr>
          <w:rFonts w:hint="eastAsia"/>
          <w:color w:val="000000" w:themeColor="text1"/>
          <w:sz w:val="24"/>
          <w:szCs w:val="24"/>
          <w:lang w:eastAsia="zh-CN"/>
        </w:rPr>
        <w:t>”</w:t>
      </w:r>
      <w:r>
        <w:rPr>
          <w:rFonts w:hint="eastAsia"/>
          <w:color w:val="000000" w:themeColor="text1"/>
          <w:sz w:val="24"/>
          <w:szCs w:val="24"/>
        </w:rPr>
        <w:t>与</w:t>
      </w:r>
      <w:r>
        <w:rPr>
          <w:rFonts w:hint="eastAsia"/>
          <w:color w:val="000000" w:themeColor="text1"/>
          <w:sz w:val="24"/>
          <w:szCs w:val="24"/>
          <w:lang w:eastAsia="zh-CN"/>
        </w:rPr>
        <w:t>“</w:t>
      </w:r>
      <w:r>
        <w:rPr>
          <w:rFonts w:hint="eastAsia"/>
          <w:color w:val="000000" w:themeColor="text1"/>
          <w:sz w:val="24"/>
          <w:szCs w:val="24"/>
        </w:rPr>
        <w:t>构建一个生态，想象人类之后的世界</w:t>
      </w:r>
      <w:r>
        <w:rPr>
          <w:rFonts w:hint="eastAsia"/>
          <w:color w:val="000000" w:themeColor="text1"/>
          <w:sz w:val="24"/>
          <w:szCs w:val="24"/>
          <w:lang w:eastAsia="zh-CN"/>
        </w:rPr>
        <w:t>”</w:t>
      </w:r>
      <w:r>
        <w:rPr>
          <w:rFonts w:hint="eastAsia"/>
          <w:color w:val="000000" w:themeColor="text1"/>
          <w:sz w:val="24"/>
          <w:szCs w:val="24"/>
        </w:rPr>
        <w:t>两个议题的讨论，而这两个议题恰好构成了人与非人的非零和博弈的一体两面。展览通过对于声音、园林、视频的交叉使用与处理，将引导观众引入图像与现实不断相互转化的空间中行走。</w:t>
      </w:r>
      <w:r>
        <w:rPr>
          <w:rFonts w:hint="eastAsia" w:ascii="Helvetica" w:hAnsi="Helvetica" w:eastAsia="宋体" w:cs="Helvetica"/>
          <w:bCs/>
          <w:color w:val="000000" w:themeColor="text1"/>
          <w:kern w:val="0"/>
          <w:sz w:val="24"/>
          <w:szCs w:val="24"/>
        </w:rPr>
        <w:t>在空间、物理和心理层面</w:t>
      </w:r>
      <w:r>
        <w:rPr>
          <w:rFonts w:ascii="Helvetica" w:hAnsi="Helvetica" w:eastAsia="宋体" w:cs="Helvetica"/>
          <w:bCs/>
          <w:color w:val="000000" w:themeColor="text1"/>
          <w:kern w:val="0"/>
          <w:sz w:val="24"/>
          <w:szCs w:val="24"/>
          <w:lang w:val="en-US"/>
        </w:rPr>
        <w:t>，给</w:t>
      </w:r>
      <w:r>
        <w:rPr>
          <w:rFonts w:hint="eastAsia" w:ascii="Helvetica" w:hAnsi="Helvetica" w:eastAsia="宋体" w:cs="Helvetica"/>
          <w:bCs/>
          <w:color w:val="000000" w:themeColor="text1"/>
          <w:kern w:val="0"/>
          <w:sz w:val="24"/>
          <w:szCs w:val="24"/>
          <w:lang w:val="en-US"/>
        </w:rPr>
        <w:t>参观者</w:t>
      </w:r>
      <w:r>
        <w:rPr>
          <w:rFonts w:ascii="Helvetica" w:hAnsi="Helvetica" w:eastAsia="宋体" w:cs="Helvetica"/>
          <w:bCs/>
          <w:color w:val="000000" w:themeColor="text1"/>
          <w:kern w:val="0"/>
          <w:sz w:val="24"/>
          <w:szCs w:val="24"/>
          <w:lang w:val="en-US"/>
        </w:rPr>
        <w:t>以冲击，进而与建筑的</w:t>
      </w:r>
      <w:r>
        <w:rPr>
          <w:rFonts w:hint="eastAsia" w:ascii="Helvetica" w:hAnsi="Helvetica" w:eastAsia="宋体" w:cs="Helvetica"/>
          <w:bCs/>
          <w:color w:val="000000" w:themeColor="text1"/>
          <w:kern w:val="0"/>
          <w:sz w:val="24"/>
          <w:szCs w:val="24"/>
          <w:lang w:val="en-US"/>
        </w:rPr>
        <w:t>流线型</w:t>
      </w:r>
      <w:r>
        <w:rPr>
          <w:rFonts w:ascii="Helvetica" w:hAnsi="Helvetica" w:eastAsia="宋体" w:cs="Helvetica"/>
          <w:bCs/>
          <w:color w:val="000000" w:themeColor="text1"/>
          <w:kern w:val="0"/>
          <w:sz w:val="24"/>
          <w:szCs w:val="24"/>
          <w:lang w:val="en-US"/>
        </w:rPr>
        <w:t>空间产生交流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。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艺术家</w:t>
      </w:r>
      <w:r>
        <w:rPr>
          <w:rFonts w:hint="eastAsia" w:ascii="Helvetica" w:hAnsi="Helvetica" w:eastAsia="宋体" w:cs="Helvetica"/>
          <w:bCs/>
          <w:kern w:val="0"/>
          <w:sz w:val="24"/>
          <w:szCs w:val="24"/>
          <w:lang w:val="en-US"/>
        </w:rPr>
        <w:t>希望检视</w:t>
      </w:r>
      <w:r>
        <w:rPr>
          <w:sz w:val="24"/>
          <w:szCs w:val="24"/>
        </w:rPr>
        <w:t>日常生活中常见的地点、场景或物体的音乐潜力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使观众的意识陷入那些不停地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偶然发生的运动和声音的</w:t>
      </w:r>
      <w:r>
        <w:rPr>
          <w:rFonts w:hint="eastAsia"/>
          <w:sz w:val="24"/>
          <w:szCs w:val="24"/>
        </w:rPr>
        <w:t>无穷</w:t>
      </w:r>
      <w:r>
        <w:rPr>
          <w:sz w:val="24"/>
          <w:szCs w:val="24"/>
        </w:rPr>
        <w:t>魅力</w:t>
      </w:r>
      <w:r>
        <w:rPr>
          <w:rFonts w:hint="eastAsia"/>
          <w:sz w:val="24"/>
          <w:szCs w:val="24"/>
        </w:rPr>
        <w:t>之</w:t>
      </w:r>
      <w:r>
        <w:rPr>
          <w:sz w:val="24"/>
          <w:szCs w:val="24"/>
        </w:rPr>
        <w:t>中</w:t>
      </w:r>
      <w:r>
        <w:rPr>
          <w:rFonts w:ascii="Helvetica" w:hAnsi="Helvetica" w:eastAsia="宋体" w:cs="Helvetica"/>
          <w:bCs/>
          <w:kern w:val="0"/>
          <w:sz w:val="24"/>
          <w:szCs w:val="24"/>
          <w:lang w:val="en-US"/>
        </w:rPr>
        <w:t>。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观众届时可以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来到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上海民生现代美术馆现场</w:t>
      </w:r>
      <w:r>
        <w:rPr>
          <w:rFonts w:ascii="宋体" w:hAnsi="宋体" w:eastAsia="宋体" w:cs="宋体"/>
          <w:kern w:val="0"/>
          <w:sz w:val="24"/>
          <w:szCs w:val="24"/>
          <w:lang w:val="en-US"/>
        </w:rPr>
        <w:t>，在这个充满活力</w:t>
      </w:r>
      <w:r>
        <w:rPr>
          <w:rFonts w:hint="eastAsia" w:ascii="宋体" w:hAnsi="宋体" w:eastAsia="宋体" w:cs="宋体"/>
          <w:kern w:val="0"/>
          <w:sz w:val="24"/>
          <w:szCs w:val="24"/>
          <w:lang w:val="en-US"/>
        </w:rPr>
        <w:t>又孤单的“</w:t>
      </w:r>
      <w:r>
        <w:rPr>
          <w:rFonts w:ascii="宋体" w:hAnsi="宋体" w:eastAsia="宋体" w:cs="宋体"/>
          <w:kern w:val="0"/>
          <w:sz w:val="24"/>
          <w:szCs w:val="24"/>
          <w:lang w:val="en-US"/>
        </w:rPr>
        <w:t>星球</w:t>
      </w:r>
      <w:r>
        <w:rPr>
          <w:rFonts w:hint="eastAsia" w:ascii="宋体" w:hAnsi="宋体" w:eastAsia="宋体" w:cs="宋体"/>
          <w:kern w:val="0"/>
          <w:sz w:val="24"/>
          <w:szCs w:val="24"/>
          <w:lang w:val="en-US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/>
        </w:rPr>
        <w:t>上</w:t>
      </w:r>
      <w:r>
        <w:rPr>
          <w:rFonts w:hint="eastAsia" w:ascii="宋体" w:hAnsi="宋体" w:eastAsia="宋体" w:cs="宋体"/>
          <w:kern w:val="0"/>
          <w:sz w:val="24"/>
          <w:szCs w:val="24"/>
          <w:lang w:val="en-US"/>
        </w:rPr>
        <w:t>，共同捕捉声音的</w:t>
      </w:r>
      <w:r>
        <w:rPr>
          <w:rFonts w:ascii="宋体" w:hAnsi="宋体" w:eastAsia="宋体" w:cs="宋体"/>
          <w:kern w:val="0"/>
          <w:sz w:val="24"/>
          <w:szCs w:val="24"/>
          <w:lang w:val="en-US"/>
        </w:rPr>
        <w:t>多样性、特殊性、连续性。</w:t>
      </w:r>
    </w:p>
    <w:p>
      <w:pPr>
        <w:widowControl/>
        <w:shd w:val="clear" w:color="auto" w:fill="FFFFFF"/>
        <w:spacing w:line="360" w:lineRule="auto"/>
        <w:ind w:firstLine="480" w:firstLineChars="200"/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</w:pP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谈及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本展览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，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上海民生现代美术馆馆长甘智漪表示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：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“塞莱斯特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为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我们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提供了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想象和思考未来世界的图景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，同时也强调了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对作品和参观者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而言，有效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的控制和编排对于一个伟大的艺术家</w:t>
      </w:r>
      <w:r>
        <w:rPr>
          <w:rFonts w:ascii="Helvetica" w:hAnsi="Helvetica" w:eastAsia="宋体" w:cs="Helvetica"/>
          <w:color w:val="000000" w:themeColor="text1"/>
          <w:kern w:val="0"/>
          <w:sz w:val="24"/>
          <w:szCs w:val="24"/>
          <w:lang w:val="en-US"/>
        </w:rPr>
        <w:t>是何等重要。</w:t>
      </w:r>
      <w:r>
        <w:rPr>
          <w:rFonts w:hint="eastAsia" w:ascii="Helvetica" w:hAnsi="Helvetica" w:eastAsia="宋体" w:cs="Helvetica"/>
          <w:color w:val="000000" w:themeColor="text1"/>
          <w:kern w:val="0"/>
          <w:sz w:val="24"/>
          <w:szCs w:val="24"/>
          <w:lang w:val="en-US" w:eastAsia="zh-CN"/>
        </w:rPr>
        <w:t>”</w:t>
      </w: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</w:p>
    <w:p>
      <w:pPr>
        <w:widowControl/>
        <w:shd w:val="clear" w:color="auto" w:fill="FFFFFF"/>
        <w:adjustRightInd w:val="0"/>
        <w:snapToGrid w:val="0"/>
        <w:jc w:val="left"/>
        <w:rPr>
          <w:rFonts w:ascii="Helvetica" w:hAnsi="Helvetica" w:eastAsia="宋体" w:cs="Helvetica"/>
          <w:b/>
          <w:color w:val="000000" w:themeColor="text1"/>
          <w:kern w:val="0"/>
          <w:sz w:val="22"/>
          <w:szCs w:val="24"/>
          <w:lang w:val="en-US"/>
        </w:rPr>
      </w:pPr>
      <w:r>
        <w:rPr>
          <w:rFonts w:hint="eastAsia" w:ascii="Helvetica" w:hAnsi="Helvetica" w:eastAsia="宋体" w:cs="Helvetica"/>
          <w:b/>
          <w:color w:val="000000" w:themeColor="text1"/>
          <w:kern w:val="0"/>
          <w:sz w:val="22"/>
          <w:szCs w:val="24"/>
          <w:lang w:val="en-US"/>
        </w:rPr>
        <w:t>部分作品</w:t>
      </w: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  <w:r>
        <w:rPr>
          <w:rFonts w:hint="eastAsia"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  <w:drawing>
          <wp:inline distT="0" distB="0" distL="114300" distR="114300">
            <wp:extent cx="3493135" cy="2329180"/>
            <wp:effectExtent l="0" t="0" r="12065" b="13970"/>
            <wp:docPr id="3" name="图片 3" descr="CBM-40-NGV-2013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M-40-NGV-2013-35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jc w:val="left"/>
        <w:rPr>
          <w:rFonts w:ascii="Helvetica" w:hAnsi="Helvetica" w:eastAsia="宋体" w:cs="Helvetica"/>
          <w:bCs/>
          <w:color w:val="000000" w:themeColor="text1"/>
          <w:kern w:val="0"/>
          <w:szCs w:val="24"/>
          <w:lang w:val="en-US"/>
        </w:rPr>
      </w:pPr>
      <w:r>
        <w:rPr>
          <w:rFonts w:hint="eastAsia" w:ascii="Helvetica" w:hAnsi="Helvetica" w:eastAsia="宋体" w:cs="Helvetica"/>
          <w:bCs/>
          <w:color w:val="000000" w:themeColor="text1"/>
          <w:kern w:val="0"/>
          <w:szCs w:val="24"/>
          <w:lang w:val="en-US"/>
        </w:rPr>
        <w:t>《趋势》   特定场域艺术作品</w:t>
      </w: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  <w:r>
        <w:rPr>
          <w:rFonts w:hint="eastAsia"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  <w:drawing>
          <wp:inline distT="0" distB="0" distL="114300" distR="114300">
            <wp:extent cx="3487420" cy="2319655"/>
            <wp:effectExtent l="0" t="0" r="17780" b="4445"/>
            <wp:docPr id="4" name="图片 4" descr="CA6T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6T1604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jc w:val="left"/>
        <w:rPr>
          <w:rFonts w:ascii="Helvetica" w:hAnsi="Helvetica" w:eastAsia="宋体" w:cs="Helvetica"/>
          <w:bCs/>
          <w:color w:val="000000" w:themeColor="text1"/>
          <w:kern w:val="0"/>
          <w:szCs w:val="24"/>
          <w:lang w:val="en-US"/>
        </w:rPr>
      </w:pPr>
      <w:r>
        <w:rPr>
          <w:rFonts w:hint="eastAsia" w:ascii="Helvetica" w:hAnsi="Helvetica" w:eastAsia="宋体" w:cs="Helvetica"/>
          <w:bCs/>
          <w:color w:val="000000" w:themeColor="text1"/>
          <w:kern w:val="0"/>
          <w:szCs w:val="24"/>
          <w:lang w:val="en-US"/>
        </w:rPr>
        <w:t>《雾》 特定场域艺术作品</w:t>
      </w: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  <w:r>
        <w:rPr>
          <w:rFonts w:hint="eastAsia"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  <w:drawing>
          <wp:inline distT="0" distB="0" distL="114300" distR="114300">
            <wp:extent cx="3535680" cy="2474595"/>
            <wp:effectExtent l="0" t="0" r="7620" b="1905"/>
            <wp:docPr id="5" name="图片 5" descr="e5f9cc6b53634c7ecba41a5b8c0cf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f9cc6b53634c7ecba41a5b8c0cfe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napToGrid w:val="0"/>
        <w:jc w:val="left"/>
        <w:rPr>
          <w:rFonts w:hint="eastAsia" w:ascii="Helvetica" w:hAnsi="Helvetica" w:eastAsia="宋体" w:cs="Helvetica"/>
          <w:bCs/>
          <w:color w:val="000000" w:themeColor="text1"/>
          <w:kern w:val="0"/>
          <w:szCs w:val="24"/>
          <w:lang w:val="en-US"/>
        </w:rPr>
      </w:pPr>
      <w:r>
        <w:rPr>
          <w:rFonts w:hint="eastAsia" w:ascii="Helvetica" w:hAnsi="Helvetica" w:eastAsia="宋体" w:cs="Helvetica"/>
          <w:bCs/>
          <w:color w:val="000000" w:themeColor="text1"/>
          <w:kern w:val="0"/>
          <w:szCs w:val="24"/>
          <w:lang w:val="en-US"/>
        </w:rPr>
        <w:t>《此地入耳》  特定场域艺术作品</w:t>
      </w:r>
    </w:p>
    <w:p>
      <w:pPr>
        <w:widowControl/>
        <w:shd w:val="clear" w:color="auto" w:fill="FFFFFF"/>
        <w:snapToGrid w:val="0"/>
        <w:jc w:val="left"/>
        <w:rPr>
          <w:rFonts w:hint="eastAsia" w:ascii="Helvetica" w:hAnsi="Helvetica" w:eastAsia="宋体" w:cs="Helvetica"/>
          <w:bCs/>
          <w:color w:val="000000" w:themeColor="text1"/>
          <w:kern w:val="0"/>
          <w:szCs w:val="24"/>
          <w:lang w:val="en-US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2"/>
          <w:szCs w:val="24"/>
          <w:lang w:val="en-US"/>
        </w:rPr>
      </w:pPr>
      <w:r>
        <w:rPr>
          <w:rFonts w:hint="eastAsia" w:ascii="Helvetica" w:hAnsi="Helvetica" w:eastAsia="宋体" w:cs="Helvetica"/>
          <w:b/>
          <w:color w:val="000000" w:themeColor="text1"/>
          <w:kern w:val="0"/>
          <w:sz w:val="22"/>
          <w:szCs w:val="24"/>
          <w:lang w:val="en-US"/>
        </w:rPr>
        <w:t>关于艺术家</w:t>
      </w:r>
    </w:p>
    <w:p>
      <w:pPr>
        <w:widowControl/>
        <w:shd w:val="clear" w:color="auto" w:fill="FFFFFF"/>
        <w:spacing w:line="360" w:lineRule="auto"/>
        <w:jc w:val="left"/>
        <w:rPr>
          <w:rFonts w:ascii="Helvetica" w:hAnsi="Helvetica" w:eastAsia="宋体" w:cs="Helvetica"/>
          <w:b/>
          <w:color w:val="000000" w:themeColor="text1"/>
          <w:kern w:val="0"/>
          <w:sz w:val="24"/>
          <w:szCs w:val="24"/>
          <w:lang w:val="en-US"/>
        </w:rPr>
      </w:pPr>
      <w:r>
        <w:rPr>
          <w:rFonts w:hint="eastAsia"/>
          <w:b/>
          <w:sz w:val="24"/>
          <w:szCs w:val="24"/>
          <w:lang w:val="en-US"/>
        </w:rPr>
        <w:drawing>
          <wp:inline distT="0" distB="0" distL="0" distR="0">
            <wp:extent cx="2457450" cy="1687830"/>
            <wp:effectExtent l="19050" t="0" r="0" b="0"/>
            <wp:docPr id="2" name="图片 1" descr="PORTR_081615_Celeste-Bourgeois-Mougenot_012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ORTR_081615_Celeste-Bourgeois-Mougenot_012full.jpg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55869" cy="16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exact"/>
        <w:ind w:firstLine="440" w:firstLineChars="200"/>
        <w:rPr>
          <w:sz w:val="22"/>
          <w:szCs w:val="24"/>
        </w:rPr>
      </w:pPr>
      <w:r>
        <w:rPr>
          <w:rFonts w:hint="eastAsia"/>
          <w:sz w:val="22"/>
          <w:szCs w:val="24"/>
        </w:rPr>
        <w:t>塞莱斯特·布谢-穆日诺，</w:t>
      </w:r>
      <w:r>
        <w:rPr>
          <w:sz w:val="22"/>
          <w:szCs w:val="24"/>
        </w:rPr>
        <w:t>1961</w:t>
      </w:r>
      <w:r>
        <w:rPr>
          <w:rFonts w:hint="eastAsia"/>
          <w:sz w:val="22"/>
          <w:szCs w:val="24"/>
        </w:rPr>
        <w:t>年生于尼斯，现生活和工作于赛特（</w:t>
      </w:r>
      <w:r>
        <w:rPr>
          <w:sz w:val="22"/>
          <w:szCs w:val="24"/>
        </w:rPr>
        <w:t>Sète</w:t>
      </w:r>
      <w:r>
        <w:rPr>
          <w:rFonts w:hint="eastAsia"/>
          <w:sz w:val="22"/>
          <w:szCs w:val="24"/>
        </w:rPr>
        <w:t>），其作品在世界各地获得广泛展出与收藏。他早年受教于法国尼斯国立音乐学院，上世纪80年代至90年代中的</w:t>
      </w:r>
      <w:r>
        <w:rPr>
          <w:sz w:val="22"/>
          <w:szCs w:val="24"/>
        </w:rPr>
        <w:t>10</w:t>
      </w:r>
      <w:r>
        <w:rPr>
          <w:rFonts w:hint="eastAsia"/>
          <w:sz w:val="22"/>
          <w:szCs w:val="24"/>
        </w:rPr>
        <w:t>年间，他为戏剧导演帕斯卡尔·兰伯特的</w:t>
      </w:r>
      <w:r>
        <w:rPr>
          <w:sz w:val="22"/>
          <w:szCs w:val="24"/>
        </w:rPr>
        <w:t>Side One Posthume Théâtre</w:t>
      </w:r>
      <w:r>
        <w:rPr>
          <w:rFonts w:hint="eastAsia"/>
          <w:sz w:val="22"/>
          <w:szCs w:val="24"/>
        </w:rPr>
        <w:t>公司担任作曲。布谢-穆日诺从</w:t>
      </w:r>
      <w:r>
        <w:rPr>
          <w:sz w:val="22"/>
          <w:szCs w:val="24"/>
        </w:rPr>
        <w:t>1994</w:t>
      </w:r>
      <w:r>
        <w:rPr>
          <w:rFonts w:hint="eastAsia"/>
          <w:sz w:val="22"/>
          <w:szCs w:val="24"/>
        </w:rPr>
        <w:t>年起尝试声音装置的创作，</w:t>
      </w:r>
      <w:r>
        <w:rPr>
          <w:sz w:val="22"/>
          <w:szCs w:val="24"/>
        </w:rPr>
        <w:t>2010</w:t>
      </w:r>
      <w:r>
        <w:rPr>
          <w:rFonts w:hint="eastAsia"/>
          <w:sz w:val="22"/>
          <w:szCs w:val="24"/>
        </w:rPr>
        <w:t>年获得马塞尔杜尚奖提名，</w:t>
      </w:r>
      <w:r>
        <w:rPr>
          <w:sz w:val="22"/>
          <w:szCs w:val="24"/>
        </w:rPr>
        <w:t>2015</w:t>
      </w:r>
      <w:r>
        <w:rPr>
          <w:rFonts w:hint="eastAsia"/>
          <w:sz w:val="22"/>
          <w:szCs w:val="24"/>
        </w:rPr>
        <w:t>年代表法国参加第</w:t>
      </w:r>
      <w:r>
        <w:rPr>
          <w:sz w:val="22"/>
          <w:szCs w:val="24"/>
        </w:rPr>
        <w:t>56</w:t>
      </w:r>
      <w:r>
        <w:rPr>
          <w:rFonts w:hint="eastAsia"/>
          <w:sz w:val="22"/>
          <w:szCs w:val="24"/>
        </w:rPr>
        <w:t>届威尼斯双年展。布谢-穆日诺2015年</w:t>
      </w:r>
      <w:r>
        <w:rPr>
          <w:sz w:val="22"/>
          <w:szCs w:val="24"/>
        </w:rPr>
        <w:t>的展览“</w:t>
      </w:r>
      <w:r>
        <w:rPr>
          <w:rFonts w:hint="eastAsia"/>
          <w:sz w:val="22"/>
          <w:szCs w:val="24"/>
        </w:rPr>
        <w:t>汛潮</w:t>
      </w:r>
      <w:r>
        <w:rPr>
          <w:sz w:val="22"/>
          <w:szCs w:val="24"/>
        </w:rPr>
        <w:t>”（Acquaalta）</w:t>
      </w:r>
      <w:r>
        <w:rPr>
          <w:rFonts w:hint="eastAsia"/>
          <w:sz w:val="22"/>
          <w:szCs w:val="24"/>
        </w:rPr>
        <w:t>将</w:t>
      </w:r>
      <w:r>
        <w:rPr>
          <w:sz w:val="22"/>
          <w:szCs w:val="24"/>
        </w:rPr>
        <w:t>巴黎东京宫</w:t>
      </w:r>
      <w:r>
        <w:rPr>
          <w:rFonts w:hint="eastAsia"/>
          <w:sz w:val="22"/>
          <w:szCs w:val="24"/>
        </w:rPr>
        <w:t>改造成为湖泊</w:t>
      </w:r>
      <w:r>
        <w:rPr>
          <w:sz w:val="22"/>
          <w:szCs w:val="24"/>
        </w:rPr>
        <w:t>，</w:t>
      </w:r>
      <w:r>
        <w:rPr>
          <w:rFonts w:hint="eastAsia"/>
          <w:sz w:val="22"/>
          <w:szCs w:val="24"/>
        </w:rPr>
        <w:t>从而邀请观众感受一切来源于此的视触听觉经验的变化，为其赢得国际赞誉</w:t>
      </w:r>
      <w:r>
        <w:rPr>
          <w:sz w:val="22"/>
          <w:szCs w:val="24"/>
        </w:rPr>
        <w:t>。</w:t>
      </w:r>
      <w:r>
        <w:rPr>
          <w:rFonts w:hint="eastAsia"/>
          <w:sz w:val="22"/>
          <w:szCs w:val="24"/>
        </w:rPr>
        <w:t>布谢-穆日诺的其他重要展览包括：旧金山现代艺术博物馆（2017），哥本哈根当代（2017），布里斯班昆士兰美术馆（2016），爱丁堡Jupiter Artland雕塑公园（2016），蒙特利尔美术馆（2016），第56届威尼斯双年展法国馆（2015），巴黎东京宫（2015），蓬皮杜艺术中心梅兹分馆（2015），里昂双年展（2017，2015），东京都现代美术馆（2012），首尔国家现当代艺术博物馆（2011），伦敦巴比肯艺术中心（2010），巴黎红房子基金会（2010）。</w:t>
      </w:r>
    </w:p>
    <w:p>
      <w:pPr>
        <w:widowControl/>
        <w:shd w:val="clear" w:color="auto" w:fill="FFFFFF"/>
        <w:spacing w:line="360" w:lineRule="auto"/>
        <w:ind w:firstLine="480" w:firstLineChars="200"/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黑体" w:hAnsi="黑体" w:eastAsia="黑体" w:cs="黑体"/>
        <w:sz w:val="16"/>
        <w:szCs w:val="21"/>
        <w:lang w:val="en-US"/>
      </w:rPr>
    </w:pPr>
    <w:r>
      <w:rPr>
        <w:rFonts w:hint="eastAsia" w:ascii="黑体" w:hAnsi="黑体" w:eastAsia="黑体" w:cs="黑体"/>
        <w:sz w:val="16"/>
        <w:szCs w:val="21"/>
        <w:lang w:val="en-US"/>
      </w:rPr>
      <w:drawing>
        <wp:inline distT="0" distB="0" distL="114300" distR="114300">
          <wp:extent cx="641985" cy="542290"/>
          <wp:effectExtent l="0" t="0" r="5715" b="10160"/>
          <wp:docPr id="6" name="图片 6" descr="上海民生现代美术馆新 logo（白底·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上海民生现代美术馆新 logo（白底·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jc w:val="right"/>
      <w:rPr>
        <w:rFonts w:ascii="黑体" w:hAnsi="黑体" w:eastAsia="黑体" w:cs="黑体"/>
        <w:sz w:val="16"/>
        <w:szCs w:val="21"/>
      </w:rPr>
    </w:pPr>
    <w:r>
      <w:rPr>
        <w:rFonts w:hint="eastAsia" w:ascii="黑体" w:hAnsi="黑体" w:eastAsia="黑体" w:cs="黑体"/>
        <w:sz w:val="16"/>
        <w:szCs w:val="21"/>
      </w:rPr>
      <w:t>“生声不息：塞莱斯特·布谢-穆日诺”</w:t>
    </w:r>
  </w:p>
  <w:p>
    <w:pPr>
      <w:pStyle w:val="5"/>
      <w:rPr>
        <w:rFonts w:ascii="黑体" w:hAnsi="黑体" w:eastAsia="黑体" w:cs="黑体"/>
        <w:sz w:val="16"/>
        <w:szCs w:val="21"/>
      </w:rPr>
    </w:pPr>
    <w:r>
      <w:rPr>
        <w:rFonts w:hint="eastAsia" w:ascii="黑体" w:hAnsi="黑体" w:eastAsia="黑体" w:cs="黑体"/>
        <w:sz w:val="16"/>
        <w:szCs w:val="21"/>
        <w:lang w:val="en-US"/>
      </w:rPr>
      <w:t xml:space="preserve">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D7E1F"/>
    <w:rsid w:val="00006FDE"/>
    <w:rsid w:val="00035B68"/>
    <w:rsid w:val="00050C19"/>
    <w:rsid w:val="00056F37"/>
    <w:rsid w:val="00061B6C"/>
    <w:rsid w:val="00065240"/>
    <w:rsid w:val="000C12AA"/>
    <w:rsid w:val="000D4E77"/>
    <w:rsid w:val="000D7E1F"/>
    <w:rsid w:val="000E58A7"/>
    <w:rsid w:val="0014062C"/>
    <w:rsid w:val="00154DDC"/>
    <w:rsid w:val="00194CC4"/>
    <w:rsid w:val="001D729E"/>
    <w:rsid w:val="001F1730"/>
    <w:rsid w:val="002327EF"/>
    <w:rsid w:val="002647C8"/>
    <w:rsid w:val="002B0C27"/>
    <w:rsid w:val="00307F86"/>
    <w:rsid w:val="0035318A"/>
    <w:rsid w:val="00371B20"/>
    <w:rsid w:val="00397B60"/>
    <w:rsid w:val="003A0518"/>
    <w:rsid w:val="003E68FE"/>
    <w:rsid w:val="004461DE"/>
    <w:rsid w:val="00450126"/>
    <w:rsid w:val="00456174"/>
    <w:rsid w:val="004677BC"/>
    <w:rsid w:val="004951F2"/>
    <w:rsid w:val="004959C4"/>
    <w:rsid w:val="004B3398"/>
    <w:rsid w:val="004C0FCD"/>
    <w:rsid w:val="004D577C"/>
    <w:rsid w:val="004F101C"/>
    <w:rsid w:val="00501021"/>
    <w:rsid w:val="00506D22"/>
    <w:rsid w:val="005231CA"/>
    <w:rsid w:val="0055009F"/>
    <w:rsid w:val="00564D98"/>
    <w:rsid w:val="005874DB"/>
    <w:rsid w:val="00594E44"/>
    <w:rsid w:val="005B0044"/>
    <w:rsid w:val="005D5390"/>
    <w:rsid w:val="005E19F6"/>
    <w:rsid w:val="00667E23"/>
    <w:rsid w:val="00687540"/>
    <w:rsid w:val="00702B02"/>
    <w:rsid w:val="00702FA4"/>
    <w:rsid w:val="0070602D"/>
    <w:rsid w:val="00755494"/>
    <w:rsid w:val="007905F8"/>
    <w:rsid w:val="007B136E"/>
    <w:rsid w:val="008146DC"/>
    <w:rsid w:val="008315CC"/>
    <w:rsid w:val="00864F5D"/>
    <w:rsid w:val="00864F68"/>
    <w:rsid w:val="00867544"/>
    <w:rsid w:val="008C72D1"/>
    <w:rsid w:val="008D443A"/>
    <w:rsid w:val="00901E20"/>
    <w:rsid w:val="00967D1C"/>
    <w:rsid w:val="00992AE0"/>
    <w:rsid w:val="009A2A2A"/>
    <w:rsid w:val="009A5703"/>
    <w:rsid w:val="009A5C90"/>
    <w:rsid w:val="00A107A4"/>
    <w:rsid w:val="00A148FE"/>
    <w:rsid w:val="00A15FE9"/>
    <w:rsid w:val="00A275C1"/>
    <w:rsid w:val="00A66B75"/>
    <w:rsid w:val="00A87A60"/>
    <w:rsid w:val="00AC1D46"/>
    <w:rsid w:val="00AF4DAE"/>
    <w:rsid w:val="00AF6B41"/>
    <w:rsid w:val="00B017DA"/>
    <w:rsid w:val="00B02FC1"/>
    <w:rsid w:val="00B24BF0"/>
    <w:rsid w:val="00B711EE"/>
    <w:rsid w:val="00B77017"/>
    <w:rsid w:val="00B9549A"/>
    <w:rsid w:val="00B97CDA"/>
    <w:rsid w:val="00BB2D2D"/>
    <w:rsid w:val="00BB43BE"/>
    <w:rsid w:val="00BD06CC"/>
    <w:rsid w:val="00BD7953"/>
    <w:rsid w:val="00C2677D"/>
    <w:rsid w:val="00C34AAE"/>
    <w:rsid w:val="00CC09CE"/>
    <w:rsid w:val="00CD39C6"/>
    <w:rsid w:val="00CF479D"/>
    <w:rsid w:val="00D02509"/>
    <w:rsid w:val="00D260D2"/>
    <w:rsid w:val="00D26664"/>
    <w:rsid w:val="00D7247B"/>
    <w:rsid w:val="00D81640"/>
    <w:rsid w:val="00D82856"/>
    <w:rsid w:val="00D866F0"/>
    <w:rsid w:val="00DE36B4"/>
    <w:rsid w:val="00E24893"/>
    <w:rsid w:val="00E30319"/>
    <w:rsid w:val="00E766A7"/>
    <w:rsid w:val="00E85FE3"/>
    <w:rsid w:val="00F20481"/>
    <w:rsid w:val="00F21370"/>
    <w:rsid w:val="00F2578E"/>
    <w:rsid w:val="00F831BE"/>
    <w:rsid w:val="00FA155B"/>
    <w:rsid w:val="00FD08CE"/>
    <w:rsid w:val="00FF5170"/>
    <w:rsid w:val="05043A22"/>
    <w:rsid w:val="05A0628F"/>
    <w:rsid w:val="0AB629FF"/>
    <w:rsid w:val="110A685B"/>
    <w:rsid w:val="15821422"/>
    <w:rsid w:val="19481B51"/>
    <w:rsid w:val="223154FF"/>
    <w:rsid w:val="25254890"/>
    <w:rsid w:val="28676083"/>
    <w:rsid w:val="32B85AF5"/>
    <w:rsid w:val="3FCE2CBD"/>
    <w:rsid w:val="44E53AEF"/>
    <w:rsid w:val="44E6469B"/>
    <w:rsid w:val="48097F17"/>
    <w:rsid w:val="497D18EE"/>
    <w:rsid w:val="4F3A3429"/>
    <w:rsid w:val="60C23F14"/>
    <w:rsid w:val="6418249E"/>
    <w:rsid w:val="731163A1"/>
    <w:rsid w:val="7CC468CB"/>
    <w:rsid w:val="7D60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fr-FR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  <w:lang w:val="fr-FR"/>
    </w:rPr>
  </w:style>
  <w:style w:type="character" w:customStyle="1" w:styleId="11">
    <w:name w:val="apple-converted-space"/>
    <w:basedOn w:val="7"/>
    <w:qFormat/>
    <w:uiPriority w:val="0"/>
  </w:style>
  <w:style w:type="paragraph" w:customStyle="1" w:styleId="12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194</Words>
  <Characters>1111</Characters>
  <Lines>9</Lines>
  <Paragraphs>2</Paragraphs>
  <ScaleCrop>false</ScaleCrop>
  <LinksUpToDate>false</LinksUpToDate>
  <CharactersWithSpaces>1303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2017-07-06T05:02:00Z</dcterms:created>
  <dc:creator>user</dc:creator>
  <cp:lastModifiedBy>Administrator</cp:lastModifiedBy>
  <cp:lastPrinted>2017-06-15T08:01:00Z</cp:lastPrinted>
  <dcterms:modified xsi:type="dcterms:W3CDTF">2017-07-25T02:12:47Z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